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9C9E02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57D1E">
        <w:rPr>
          <w:bCs/>
          <w:noProof w:val="0"/>
          <w:sz w:val="24"/>
          <w:szCs w:val="24"/>
        </w:rPr>
        <w:t>1306</w:t>
      </w:r>
    </w:p>
    <w:p w14:paraId="11776FA6" w14:textId="6CC43D3D"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r w:rsidR="00A209D6">
        <w:rPr>
          <w:noProof w:val="0"/>
          <w:sz w:val="24"/>
          <w:szCs w:val="24"/>
          <w:lang w:eastAsia="zh-CN"/>
        </w:rPr>
        <w:tab/>
      </w:r>
      <w:r w:rsidR="00D57D1E" w:rsidRPr="00D57D1E">
        <w:rPr>
          <w:noProof w:val="0"/>
          <w:sz w:val="24"/>
          <w:szCs w:val="24"/>
          <w:lang w:eastAsia="zh-CN"/>
        </w:rPr>
        <w:t>R2-2010058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5F41A1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2E4B">
        <w:rPr>
          <w:rFonts w:cs="Arial"/>
          <w:b/>
          <w:bCs/>
          <w:sz w:val="24"/>
          <w:lang w:eastAsia="ja-JP"/>
        </w:rPr>
        <w:t>8.</w:t>
      </w:r>
      <w:r w:rsidR="00E6229A">
        <w:rPr>
          <w:rFonts w:cs="Arial"/>
          <w:b/>
          <w:bCs/>
          <w:sz w:val="24"/>
          <w:lang w:eastAsia="ja-JP"/>
        </w:rPr>
        <w:t>15.2.2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CD50F1" w:rsidR="00A209D6" w:rsidRPr="004D7A7F"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229A">
        <w:rPr>
          <w:rFonts w:ascii="Arial" w:hAnsi="Arial" w:cs="Arial"/>
          <w:b/>
          <w:bCs/>
          <w:sz w:val="24"/>
        </w:rPr>
        <w:t>SL DRX configuration</w:t>
      </w:r>
      <w:r w:rsidR="005E6A0D">
        <w:rPr>
          <w:rFonts w:ascii="Arial" w:hAnsi="Arial" w:cs="Arial"/>
          <w:b/>
          <w:bCs/>
          <w:sz w:val="24"/>
        </w:rPr>
        <w:t xml:space="preserve"> coordination</w:t>
      </w:r>
    </w:p>
    <w:p w14:paraId="1F147C23" w14:textId="07A7F0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6814" w:rsidRPr="009D6814">
        <w:rPr>
          <w:rStyle w:val="normaltextrun"/>
          <w:rFonts w:ascii="Arial" w:hAnsi="Arial" w:cs="Arial"/>
          <w:b/>
          <w:bCs/>
          <w:color w:val="000000"/>
          <w:sz w:val="24"/>
          <w:szCs w:val="24"/>
          <w:shd w:val="clear" w:color="auto" w:fill="FFFFFF"/>
        </w:rPr>
        <w:t>FS_NR_SL_relay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27FDF9" w14:textId="369C48BA" w:rsidR="00E13F1E" w:rsidRDefault="00E13F1E" w:rsidP="00A209D6">
      <w:r>
        <w:t xml:space="preserve">In RAN2#102e, the following agreements </w:t>
      </w:r>
      <w:r w:rsidR="008A4E1D">
        <w:t xml:space="preserve">on SL DRX </w:t>
      </w:r>
      <w:r>
        <w:t xml:space="preserve">have been made according to </w:t>
      </w:r>
      <w:hyperlink r:id="rId12" w:history="1">
        <w:r w:rsidRPr="00E13F1E">
          <w:rPr>
            <w:rStyle w:val="Hyperlink"/>
          </w:rPr>
          <w:t>draft RAN2#102e meeting report</w:t>
        </w:r>
      </w:hyperlink>
      <w:r>
        <w:t>:</w:t>
      </w:r>
    </w:p>
    <w:p w14:paraId="2E344D14"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pPr>
      <w:r w:rsidRPr="008562A2">
        <w:t xml:space="preserve">Agreements on SL DRX: </w:t>
      </w:r>
    </w:p>
    <w:p w14:paraId="277DB110"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t xml:space="preserve">1: </w:t>
      </w:r>
      <w:r w:rsidRPr="008562A2">
        <w:tab/>
      </w:r>
      <w:r w:rsidRPr="008562A2">
        <w:rPr>
          <w:noProof/>
        </w:rPr>
        <w:t>Sidelink DRX needs to support sidelink communications for both in and out of network’s coverage scenarios.</w:t>
      </w:r>
    </w:p>
    <w:p w14:paraId="1BFE8084"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2:</w:t>
      </w:r>
      <w:r w:rsidRPr="008562A2">
        <w:rPr>
          <w:noProof/>
        </w:rPr>
        <w:tab/>
        <w:t>RAN2 will prioritize normal use case without consideration of relay UE use case in Rel-17.</w:t>
      </w:r>
    </w:p>
    <w:p w14:paraId="0D95094B"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3:</w:t>
      </w:r>
      <w:r w:rsidRPr="008562A2">
        <w:rPr>
          <w:noProof/>
        </w:rPr>
        <w:tab/>
        <w:t>Support SL DRX for all casting types.</w:t>
      </w:r>
    </w:p>
    <w:p w14:paraId="299244B6"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4:</w:t>
      </w:r>
      <w:r w:rsidRPr="008562A2">
        <w:rPr>
          <w:noProof/>
        </w:rPr>
        <w:tab/>
        <w:t>If a UE is in SL active time, UE should monitor PSCCH. FFS on PSSCH. FFS for sensing impacts.</w:t>
      </w:r>
    </w:p>
    <w:p w14:paraId="6B62B203"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5:</w:t>
      </w:r>
      <w:r w:rsidRPr="008562A2">
        <w:rPr>
          <w:noProof/>
        </w:rPr>
        <w:tab/>
        <w:t>RAN2 is not going to introduce SL paging and SL PO for SL DRX.</w:t>
      </w:r>
    </w:p>
    <w:p w14:paraId="44540A43"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6:</w:t>
      </w:r>
      <w:r w:rsidRPr="008562A2">
        <w:rPr>
          <w:noProof/>
        </w:rPr>
        <w:tab/>
        <w:t>As baseline, for Sidelink DRX for SL unicast, it is proposed to inherit and use timers similar to what are used in Uu DRX. FFS for SL broadcast/groupcast. FFS on detailed timers.</w:t>
      </w:r>
    </w:p>
    <w:p w14:paraId="671A78D7" w14:textId="77777777"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7:</w:t>
      </w:r>
      <w:r w:rsidRPr="008562A2">
        <w:rPr>
          <w:noProof/>
        </w:rPr>
        <w:tab/>
        <w:t>Working assumption: SL DRX should take PSCCH monitoring also for sensing (in addition to data reception) into account if SL DRX is used.</w:t>
      </w:r>
    </w:p>
    <w:p w14:paraId="7D9ABB66" w14:textId="249EDDAA" w:rsidR="008A4E1D"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8:</w:t>
      </w:r>
      <w:r w:rsidRPr="008562A2">
        <w:rPr>
          <w:noProof/>
        </w:rPr>
        <w:tab/>
        <w:t>Support of long DRX cycle for SL unicast should be assumed as a baseline. FFS on the need of short DRX cycle.</w:t>
      </w:r>
    </w:p>
    <w:p w14:paraId="7DAA9147" w14:textId="174823FB" w:rsidR="008A4E1D" w:rsidRPr="008562A2" w:rsidRDefault="008A4E1D" w:rsidP="008A4E1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562A2">
        <w:rPr>
          <w:noProof/>
        </w:rPr>
        <w:t>9:</w:t>
      </w:r>
      <w:r w:rsidRPr="008562A2">
        <w:rPr>
          <w:noProof/>
        </w:rPr>
        <w:tab/>
      </w:r>
      <w:r w:rsidRPr="008562A2">
        <w:rPr>
          <w:noProof/>
          <w:lang w:val="en-US"/>
        </w:rPr>
        <w:t>Deprioritize SL WUS from RAN2 point of view in Rel-17.</w:t>
      </w:r>
    </w:p>
    <w:p w14:paraId="7D9508C3" w14:textId="43379744" w:rsidR="00A84CF8" w:rsidRDefault="00A84CF8" w:rsidP="00A209D6">
      <w:r>
        <w:t xml:space="preserve">This contribution discusses </w:t>
      </w:r>
      <w:r w:rsidR="00E6229A">
        <w:t>SL DRX parameter configurations among SL Tx and RX UEs for SL broadcast, groupcast and unicast</w:t>
      </w:r>
      <w:r w:rsidR="00761AAD">
        <w:t>.</w:t>
      </w:r>
    </w:p>
    <w:p w14:paraId="41EE23C7" w14:textId="5C83C221" w:rsidR="008A4E1D" w:rsidRPr="00340798" w:rsidRDefault="00A209D6" w:rsidP="00BA3B8B">
      <w:pPr>
        <w:pStyle w:val="Heading1"/>
      </w:pPr>
      <w:r w:rsidRPr="006E13D1">
        <w:t>2</w:t>
      </w:r>
      <w:r w:rsidRPr="006E13D1">
        <w:tab/>
      </w:r>
      <w:r w:rsidR="00BA3B8B">
        <w:t>Inter-UE DRX Configuration</w:t>
      </w:r>
    </w:p>
    <w:p w14:paraId="2E685135" w14:textId="4101B32E" w:rsidR="00C53190" w:rsidRDefault="00C53190" w:rsidP="00B85BEA">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RAN2 agreed SL DRX is supported for all casting type. The </w:t>
      </w:r>
      <w:r w:rsidRPr="00340798">
        <w:rPr>
          <w:rStyle w:val="normaltextrun"/>
          <w:color w:val="000000"/>
          <w:sz w:val="20"/>
          <w:szCs w:val="20"/>
          <w:shd w:val="clear" w:color="auto" w:fill="FFFFFF"/>
          <w:lang w:val="en-GB"/>
        </w:rPr>
        <w:t xml:space="preserve">SL broadcast and groupcast communication is operated in connectionless manner, which means </w:t>
      </w:r>
      <w:r>
        <w:rPr>
          <w:rStyle w:val="normaltextrun"/>
          <w:color w:val="000000"/>
          <w:sz w:val="20"/>
          <w:szCs w:val="20"/>
          <w:shd w:val="clear" w:color="auto" w:fill="FFFFFF"/>
          <w:lang w:val="en-GB"/>
        </w:rPr>
        <w:t>there is no control signalling procedure for connection setup of SL broadcast or groupcast. So</w:t>
      </w:r>
      <w:r w:rsidR="00BA3B8B">
        <w:rPr>
          <w:rStyle w:val="normaltextrun"/>
          <w:color w:val="000000"/>
          <w:sz w:val="20"/>
          <w:szCs w:val="20"/>
          <w:shd w:val="clear" w:color="auto" w:fill="FFFFFF"/>
          <w:lang w:val="en-GB"/>
        </w:rPr>
        <w:t xml:space="preserve"> </w:t>
      </w:r>
      <w:bookmarkStart w:id="0" w:name="_GoBack"/>
      <w:bookmarkEnd w:id="0"/>
      <w:r>
        <w:rPr>
          <w:rStyle w:val="normaltextrun"/>
          <w:color w:val="000000"/>
          <w:sz w:val="20"/>
          <w:szCs w:val="20"/>
          <w:shd w:val="clear" w:color="auto" w:fill="FFFFFF"/>
          <w:lang w:val="en-GB"/>
        </w:rPr>
        <w:t xml:space="preserve">the </w:t>
      </w:r>
      <w:r w:rsidRPr="00340798">
        <w:rPr>
          <w:rStyle w:val="normaltextrun"/>
          <w:color w:val="000000"/>
          <w:sz w:val="20"/>
          <w:szCs w:val="20"/>
          <w:shd w:val="clear" w:color="auto" w:fill="FFFFFF"/>
          <w:lang w:val="en-GB"/>
        </w:rPr>
        <w:t>SL broadcast or groupcast transmitting (Tx) UE may not know or even care about the presence of any particular receiving (Rx) UE in proximity. On the other hand, one SL Rx UE may need to listen to multiple SL broadcast and/or groupcast communications in proximity without knowing SL Tx UEs beforehand. Thus, </w:t>
      </w:r>
      <w:r>
        <w:rPr>
          <w:rStyle w:val="normaltextrun"/>
          <w:color w:val="000000"/>
          <w:sz w:val="20"/>
          <w:szCs w:val="20"/>
          <w:shd w:val="clear" w:color="auto" w:fill="FFFFFF"/>
          <w:lang w:val="en-GB"/>
        </w:rPr>
        <w:t>configuration or negotiation of</w:t>
      </w:r>
      <w:r w:rsidRPr="00340798">
        <w:rPr>
          <w:rStyle w:val="normaltextrun"/>
          <w:color w:val="000000"/>
          <w:sz w:val="20"/>
          <w:szCs w:val="20"/>
          <w:shd w:val="clear" w:color="auto" w:fill="FFFFFF"/>
          <w:lang w:val="en-GB"/>
        </w:rPr>
        <w:t> SL DRX parameter</w:t>
      </w:r>
      <w:r>
        <w:rPr>
          <w:rStyle w:val="normaltextrun"/>
          <w:color w:val="000000"/>
          <w:sz w:val="20"/>
          <w:szCs w:val="20"/>
          <w:shd w:val="clear" w:color="auto" w:fill="FFFFFF"/>
          <w:lang w:val="en-GB"/>
        </w:rPr>
        <w:t xml:space="preserve">s </w:t>
      </w:r>
      <w:r w:rsidRPr="00340798">
        <w:rPr>
          <w:rStyle w:val="normaltextrun"/>
          <w:color w:val="000000"/>
          <w:sz w:val="20"/>
          <w:szCs w:val="20"/>
          <w:shd w:val="clear" w:color="auto" w:fill="FFFFFF"/>
          <w:lang w:val="en-GB"/>
        </w:rPr>
        <w:t xml:space="preserve">(such as the length of DRX cycle and ON/OFF period) between each pair of SL Tx and Rx UEs </w:t>
      </w:r>
      <w:r>
        <w:rPr>
          <w:rStyle w:val="normaltextrun"/>
          <w:color w:val="000000"/>
          <w:sz w:val="20"/>
          <w:szCs w:val="20"/>
          <w:shd w:val="clear" w:color="auto" w:fill="FFFFFF"/>
          <w:lang w:val="en-GB"/>
        </w:rPr>
        <w:t xml:space="preserve">for SL broadcast or groupcast is </w:t>
      </w:r>
      <w:r w:rsidRPr="00340798">
        <w:rPr>
          <w:rStyle w:val="normaltextrun"/>
          <w:color w:val="000000"/>
          <w:sz w:val="20"/>
          <w:szCs w:val="20"/>
          <w:shd w:val="clear" w:color="auto" w:fill="FFFFFF"/>
          <w:lang w:val="en-GB"/>
        </w:rPr>
        <w:t>rather impractical.</w:t>
      </w:r>
    </w:p>
    <w:p w14:paraId="6B1B7AE3" w14:textId="77777777" w:rsidR="00C53190" w:rsidRDefault="00C53190" w:rsidP="00B85BEA">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CAD7431" w14:textId="0058528B" w:rsidR="00B85BEA" w:rsidRPr="00340798" w:rsidRDefault="00C53190" w:rsidP="00B85BEA">
      <w:pPr>
        <w:pStyle w:val="paragraph"/>
        <w:spacing w:before="0" w:beforeAutospacing="0" w:after="0" w:afterAutospacing="0"/>
        <w:jc w:val="both"/>
        <w:textAlignment w:val="baseline"/>
        <w:rPr>
          <w:color w:val="000000"/>
          <w:sz w:val="20"/>
          <w:szCs w:val="20"/>
          <w:shd w:val="clear" w:color="auto" w:fill="FFFFFF"/>
          <w:lang w:val="en-GB"/>
        </w:rPr>
      </w:pPr>
      <w:r w:rsidRPr="00340798">
        <w:rPr>
          <w:rStyle w:val="normaltextrun"/>
          <w:color w:val="000000"/>
          <w:sz w:val="20"/>
          <w:szCs w:val="20"/>
          <w:shd w:val="clear" w:color="auto" w:fill="FFFFFF"/>
          <w:lang w:val="en-GB"/>
        </w:rPr>
        <w:t xml:space="preserve">For connection-based SL unicast communication, </w:t>
      </w:r>
      <w:r w:rsidR="00644B5E">
        <w:rPr>
          <w:rStyle w:val="normaltextrun"/>
          <w:color w:val="000000"/>
          <w:sz w:val="20"/>
          <w:szCs w:val="20"/>
          <w:shd w:val="clear" w:color="auto" w:fill="FFFFFF"/>
          <w:lang w:val="en-GB"/>
        </w:rPr>
        <w:t xml:space="preserve">RAN2 agreed the work assumption of using long DRX cycle and timers similar to what is used in Uu DRX as the base line. This means </w:t>
      </w:r>
      <w:r w:rsidRPr="00340798">
        <w:rPr>
          <w:rStyle w:val="normaltextrun"/>
          <w:color w:val="000000"/>
          <w:sz w:val="20"/>
          <w:szCs w:val="20"/>
          <w:shd w:val="clear" w:color="auto" w:fill="FFFFFF"/>
          <w:lang w:val="en-GB"/>
        </w:rPr>
        <w:t xml:space="preserve">the DRX configuration parameters </w:t>
      </w:r>
      <w:r w:rsidR="00644B5E">
        <w:rPr>
          <w:rStyle w:val="normaltextrun"/>
          <w:color w:val="000000"/>
          <w:sz w:val="20"/>
          <w:szCs w:val="20"/>
          <w:shd w:val="clear" w:color="auto" w:fill="FFFFFF"/>
          <w:lang w:val="en-GB"/>
        </w:rPr>
        <w:t xml:space="preserve">for SL unicast </w:t>
      </w:r>
      <w:r w:rsidRPr="00340798">
        <w:rPr>
          <w:rStyle w:val="normaltextrun"/>
          <w:color w:val="000000"/>
          <w:sz w:val="20"/>
          <w:szCs w:val="20"/>
          <w:shd w:val="clear" w:color="auto" w:fill="FFFFFF"/>
          <w:lang w:val="en-GB"/>
        </w:rPr>
        <w:t xml:space="preserve">may be agreed and configured to a pair of SL Tx and Rx UEs beforehand during SL connection establishment procedure. However, if one or both of SL </w:t>
      </w:r>
      <w:r w:rsidR="00644B5E">
        <w:rPr>
          <w:rStyle w:val="normaltextrun"/>
          <w:color w:val="000000"/>
          <w:sz w:val="20"/>
          <w:szCs w:val="20"/>
          <w:shd w:val="clear" w:color="auto" w:fill="FFFFFF"/>
          <w:lang w:val="en-GB"/>
        </w:rPr>
        <w:t xml:space="preserve">unicast </w:t>
      </w:r>
      <w:r w:rsidRPr="00340798">
        <w:rPr>
          <w:rStyle w:val="normaltextrun"/>
          <w:color w:val="000000"/>
          <w:sz w:val="20"/>
          <w:szCs w:val="20"/>
          <w:shd w:val="clear" w:color="auto" w:fill="FFFFFF"/>
          <w:lang w:val="en-GB"/>
        </w:rPr>
        <w:t xml:space="preserve">Tx or Rx UE has also other simultaneous SL broadcast/groupcast/unicast communication services in addition to the SL unicast communication in question, uncoordinated SL DRX configurations for each SL communication service may lead to a superposition of the SL DRX on-durations from the uncoordinated SL DRX </w:t>
      </w:r>
      <w:r w:rsidRPr="00340798">
        <w:rPr>
          <w:rStyle w:val="normaltextrun"/>
          <w:color w:val="000000"/>
          <w:sz w:val="20"/>
          <w:szCs w:val="20"/>
          <w:shd w:val="clear" w:color="auto" w:fill="FFFFFF"/>
          <w:lang w:val="en-GB"/>
        </w:rPr>
        <w:lastRenderedPageBreak/>
        <w:t>configurations, such that the SL Rx UE needs to be awake and monitor PC5 during all the SL DRX on-durations of the uncoordinated SL DRX configurations. The mis-aligned SL DRX configuration among multiple SL communications of one SL Rx UE will make SL DRX less effective in term of power saving.</w:t>
      </w:r>
      <w:r w:rsidR="00B85BEA" w:rsidRPr="00340798">
        <w:rPr>
          <w:rStyle w:val="normaltextrun"/>
          <w:sz w:val="20"/>
          <w:szCs w:val="20"/>
          <w:lang w:val="en-GB"/>
        </w:rPr>
        <w:t> </w:t>
      </w:r>
      <w:r w:rsidR="00B85BEA" w:rsidRPr="00340798">
        <w:rPr>
          <w:rStyle w:val="eop"/>
          <w:sz w:val="20"/>
          <w:szCs w:val="20"/>
          <w:lang w:val="en-GB"/>
        </w:rPr>
        <w:t> </w:t>
      </w:r>
    </w:p>
    <w:p w14:paraId="078B5189" w14:textId="77777777" w:rsidR="00B85BEA" w:rsidRPr="00340798" w:rsidRDefault="00B85BEA" w:rsidP="00B85BEA">
      <w:pPr>
        <w:pStyle w:val="paragraph"/>
        <w:spacing w:before="0" w:beforeAutospacing="0" w:after="0" w:afterAutospacing="0"/>
        <w:textAlignment w:val="baseline"/>
        <w:rPr>
          <w:rStyle w:val="normaltextrun"/>
          <w:b/>
          <w:bCs/>
          <w:sz w:val="20"/>
          <w:szCs w:val="20"/>
          <w:lang w:val="en-GB"/>
        </w:rPr>
      </w:pPr>
    </w:p>
    <w:p w14:paraId="754F32A5" w14:textId="217BBC05" w:rsidR="00B85BEA" w:rsidRDefault="00B85BEA" w:rsidP="00B85BEA">
      <w:pPr>
        <w:pStyle w:val="paragraph"/>
        <w:spacing w:before="0" w:beforeAutospacing="0" w:after="0" w:afterAutospacing="0"/>
        <w:textAlignment w:val="baseline"/>
        <w:rPr>
          <w:rStyle w:val="eop"/>
          <w:sz w:val="20"/>
          <w:szCs w:val="20"/>
          <w:lang w:val="en-GB"/>
        </w:rPr>
      </w:pPr>
      <w:r w:rsidRPr="008A4E1D">
        <w:rPr>
          <w:rStyle w:val="normaltextrun"/>
          <w:b/>
          <w:bCs/>
          <w:sz w:val="20"/>
          <w:szCs w:val="20"/>
          <w:lang w:val="en-GB"/>
        </w:rPr>
        <w:t>Observation 1:</w:t>
      </w:r>
      <w:r w:rsidR="00644B5E" w:rsidRPr="00340798">
        <w:rPr>
          <w:rStyle w:val="normaltextrun"/>
          <w:color w:val="000000"/>
          <w:sz w:val="20"/>
          <w:szCs w:val="20"/>
          <w:shd w:val="clear" w:color="auto" w:fill="FFFFFF"/>
          <w:lang w:val="en-GB"/>
        </w:rPr>
        <w:t> SL DRX configuration coordination among multiple SL communications in proximity is beneficial from power saving perspective.</w:t>
      </w:r>
      <w:r w:rsidRPr="008A4E1D">
        <w:rPr>
          <w:rStyle w:val="eop"/>
          <w:sz w:val="20"/>
          <w:szCs w:val="20"/>
          <w:lang w:val="en-GB"/>
        </w:rPr>
        <w:t> </w:t>
      </w:r>
    </w:p>
    <w:p w14:paraId="7EA1D4CD" w14:textId="77777777" w:rsidR="00B85BEA" w:rsidRPr="008A4E1D" w:rsidRDefault="00B85BEA" w:rsidP="00B85BEA">
      <w:pPr>
        <w:pStyle w:val="paragraph"/>
        <w:spacing w:before="0" w:beforeAutospacing="0" w:after="0" w:afterAutospacing="0"/>
        <w:textAlignment w:val="baseline"/>
        <w:rPr>
          <w:rFonts w:ascii="Segoe UI" w:hAnsi="Segoe UI" w:cs="Segoe UI"/>
          <w:sz w:val="20"/>
          <w:szCs w:val="20"/>
          <w:lang w:val="en-GB"/>
        </w:rPr>
      </w:pPr>
    </w:p>
    <w:p w14:paraId="7A56E2A4" w14:textId="09B47305" w:rsidR="00B85BEA" w:rsidRPr="00340798" w:rsidRDefault="0035596F" w:rsidP="00B85BEA">
      <w:pPr>
        <w:pStyle w:val="paragraph"/>
        <w:spacing w:before="0" w:beforeAutospacing="0" w:after="0" w:afterAutospacing="0"/>
        <w:jc w:val="both"/>
        <w:textAlignment w:val="baseline"/>
        <w:rPr>
          <w:rStyle w:val="eop"/>
          <w:sz w:val="20"/>
          <w:szCs w:val="20"/>
          <w:lang w:val="en-GB"/>
        </w:rPr>
      </w:pPr>
      <w:r w:rsidRPr="00340798">
        <w:rPr>
          <w:sz w:val="20"/>
          <w:szCs w:val="20"/>
          <w:lang w:val="en-GB"/>
        </w:rPr>
        <w:t xml:space="preserve">Several solutions (e.g. solution #2, solution#5 and solution #6) in SA2 </w:t>
      </w:r>
      <w:hyperlink r:id="rId13" w:history="1">
        <w:r w:rsidRPr="00340798">
          <w:rPr>
            <w:rStyle w:val="Hyperlink"/>
            <w:sz w:val="20"/>
            <w:szCs w:val="20"/>
            <w:lang w:val="en-GB"/>
          </w:rPr>
          <w:t>TR23.776</w:t>
        </w:r>
      </w:hyperlink>
      <w:r w:rsidRPr="00340798">
        <w:rPr>
          <w:sz w:val="20"/>
          <w:szCs w:val="20"/>
          <w:lang w:val="en-GB"/>
        </w:rPr>
        <w:t xml:space="preserve"> proposed to use the (pre-) configured/provisioned SL DRX configurations to facilitate the coordination of SL DRX configuration not only between a pair of SL Tx UE and Rx UEs for one SL application/service but also among a number of SL UEs involved in multiple SL communications in proximity. It also proposed in SA2 solutions (e.g. solution #2 and solution#4) that the information on the selected/applied SL DRX configuration of one SL UE may be provided to other SL UEs in proximity over PC5 interface.</w:t>
      </w:r>
      <w:r w:rsidR="00B85BEA" w:rsidRPr="00340798">
        <w:rPr>
          <w:rStyle w:val="eop"/>
          <w:sz w:val="20"/>
          <w:szCs w:val="20"/>
          <w:lang w:val="en-GB"/>
        </w:rPr>
        <w:t> </w:t>
      </w:r>
    </w:p>
    <w:p w14:paraId="1C37877A" w14:textId="77777777" w:rsidR="00B85BEA" w:rsidRPr="008A4E1D" w:rsidRDefault="00B85BEA" w:rsidP="00B85BEA">
      <w:pPr>
        <w:pStyle w:val="paragraph"/>
        <w:spacing w:before="0" w:beforeAutospacing="0" w:after="0" w:afterAutospacing="0"/>
        <w:jc w:val="both"/>
        <w:textAlignment w:val="baseline"/>
        <w:rPr>
          <w:rFonts w:ascii="Segoe UI" w:hAnsi="Segoe UI" w:cs="Segoe UI"/>
          <w:sz w:val="20"/>
          <w:szCs w:val="20"/>
          <w:lang w:val="en-GB"/>
        </w:rPr>
      </w:pPr>
    </w:p>
    <w:p w14:paraId="4DFB0CE1" w14:textId="77777777" w:rsidR="0035596F" w:rsidRDefault="0035596F" w:rsidP="0035596F">
      <w:pPr>
        <w:spacing w:after="0"/>
        <w:jc w:val="both"/>
        <w:textAlignment w:val="baseline"/>
      </w:pPr>
      <w:bookmarkStart w:id="1" w:name="_Hlk61539184"/>
      <w:r w:rsidRPr="00340798">
        <w:rPr>
          <w:rFonts w:eastAsia="Times New Roman"/>
          <w:b/>
          <w:bCs/>
          <w:lang w:eastAsia="zh-CN"/>
        </w:rPr>
        <w:t>Proposal 1: </w:t>
      </w:r>
      <w:r w:rsidRPr="00340798">
        <w:rPr>
          <w:rFonts w:eastAsia="Times New Roman"/>
          <w:lang w:eastAsia="zh-CN"/>
        </w:rPr>
        <w:t>RAN2 </w:t>
      </w:r>
      <w:r>
        <w:rPr>
          <w:rFonts w:eastAsia="Times New Roman"/>
          <w:lang w:eastAsia="zh-CN"/>
        </w:rPr>
        <w:t>is proposed to agree</w:t>
      </w:r>
      <w:r w:rsidRPr="00340798">
        <w:rPr>
          <w:rFonts w:eastAsia="Times New Roman"/>
          <w:lang w:eastAsia="zh-CN"/>
        </w:rPr>
        <w:t xml:space="preserve"> </w:t>
      </w:r>
      <w:r w:rsidRPr="00340798">
        <w:t>the (pre-) configured/provisioned SL DRX configurations should be applied for SL UEs to determine and agree on SL DRX parameters between relevant SL UEs in order to facilitate the coordination of SL DRX configuration among relevant SL UEs in proximity</w:t>
      </w:r>
      <w:r>
        <w:t>.</w:t>
      </w:r>
    </w:p>
    <w:p w14:paraId="1A671447" w14:textId="7703204C" w:rsidR="0035596F" w:rsidRPr="00340798" w:rsidRDefault="0035596F" w:rsidP="0035596F">
      <w:pPr>
        <w:spacing w:after="0"/>
        <w:jc w:val="both"/>
        <w:textAlignment w:val="baseline"/>
        <w:rPr>
          <w:rFonts w:ascii="Segoe UI" w:eastAsia="Times New Roman" w:hAnsi="Segoe UI" w:cs="Segoe UI"/>
          <w:lang w:eastAsia="zh-CN"/>
        </w:rPr>
      </w:pPr>
      <w:r w:rsidRPr="00340798">
        <w:rPr>
          <w:rFonts w:eastAsia="Times New Roman"/>
          <w:lang w:eastAsia="zh-CN"/>
        </w:rPr>
        <w:t> </w:t>
      </w:r>
    </w:p>
    <w:p w14:paraId="7F81AE5F" w14:textId="1D1A0B26" w:rsidR="0035596F" w:rsidRDefault="0035596F" w:rsidP="0035596F">
      <w:pPr>
        <w:spacing w:after="0"/>
        <w:jc w:val="both"/>
        <w:textAlignment w:val="baseline"/>
        <w:rPr>
          <w:rFonts w:eastAsia="Times New Roman"/>
          <w:lang w:eastAsia="zh-CN"/>
        </w:rPr>
      </w:pPr>
      <w:r w:rsidRPr="00340798">
        <w:rPr>
          <w:rFonts w:eastAsia="Times New Roman"/>
          <w:b/>
          <w:bCs/>
          <w:lang w:eastAsia="zh-CN"/>
        </w:rPr>
        <w:t>Proposal 2:</w:t>
      </w:r>
      <w:r w:rsidRPr="00340798">
        <w:rPr>
          <w:rFonts w:eastAsia="Times New Roman"/>
          <w:lang w:eastAsia="zh-CN"/>
        </w:rPr>
        <w:t> The information of selected/applied SL DRX configuration should be provided to other relevant SL UEs in proximity over PC5 interface. </w:t>
      </w:r>
      <w:bookmarkEnd w:id="1"/>
    </w:p>
    <w:p w14:paraId="0B2A75AB" w14:textId="76F0D1D2" w:rsidR="00340798" w:rsidRDefault="00340798" w:rsidP="0035596F">
      <w:pPr>
        <w:spacing w:after="0"/>
        <w:jc w:val="both"/>
        <w:textAlignment w:val="baseline"/>
        <w:rPr>
          <w:rFonts w:eastAsia="Times New Roman"/>
          <w:lang w:eastAsia="zh-CN"/>
        </w:rPr>
      </w:pPr>
    </w:p>
    <w:p w14:paraId="1566556E" w14:textId="27C8ABBD" w:rsidR="00340798" w:rsidRPr="00340798" w:rsidRDefault="00340798" w:rsidP="00340798">
      <w:pPr>
        <w:spacing w:after="0"/>
        <w:jc w:val="both"/>
        <w:textAlignment w:val="baseline"/>
        <w:rPr>
          <w:rFonts w:ascii="Segoe UI" w:eastAsia="Times New Roman" w:hAnsi="Segoe UI" w:cs="Segoe UI"/>
          <w:lang w:eastAsia="zh-CN"/>
        </w:rPr>
      </w:pPr>
      <w:r w:rsidRPr="00340798">
        <w:rPr>
          <w:rFonts w:eastAsia="Times New Roman"/>
          <w:lang w:eastAsia="zh-CN"/>
        </w:rPr>
        <w:t>If Proposal 1 can be agreed, to avoid extensive coordination between relevant SL UEs in proximity to determine and agree on SL DRX parameters such as DRX cycle and length of ON/OFF period in the DRX cycle, a limited set of DRX configurations may be (pre-)configured/provisioned to the SL UEs so that SL UE only needs to select and coordinate the selection of DRX parameters from the limited set of DRX configurations. Each DRX configuration in the DRX configuration set may be associated with one or more SL services. Thus, one DRX configuration may fit the traffic pattern of combinations of multiple SL services for different use cases. The limited set of DRX configurations may be configured using broadcasted or dedicated RRC signalling in access stratum (AS). However, assistance information provided from upper layer may be considered in AS layer to determine the set of DRX configurations</w:t>
      </w:r>
      <w:r>
        <w:rPr>
          <w:rFonts w:eastAsia="Times New Roman"/>
          <w:lang w:eastAsia="zh-CN"/>
        </w:rPr>
        <w:t xml:space="preserve"> as concluded in SA2 </w:t>
      </w:r>
      <w:hyperlink r:id="rId14" w:history="1">
        <w:r w:rsidRPr="00340798">
          <w:rPr>
            <w:rStyle w:val="Hyperlink"/>
          </w:rPr>
          <w:t>TR23.776</w:t>
        </w:r>
      </w:hyperlink>
      <w:r>
        <w:t xml:space="preserve"> as “</w:t>
      </w:r>
      <w:r w:rsidRPr="00340798">
        <w:rPr>
          <w:i/>
          <w:iCs/>
        </w:rPr>
        <w:t>The V2X layer may provide the PC5 DRX assistance information to the AS layer</w:t>
      </w:r>
      <w:r>
        <w:t>”.</w:t>
      </w:r>
      <w:r w:rsidRPr="00340798">
        <w:rPr>
          <w:rFonts w:eastAsia="Times New Roman"/>
          <w:lang w:eastAsia="zh-CN"/>
        </w:rPr>
        <w:t>  </w:t>
      </w:r>
    </w:p>
    <w:p w14:paraId="2AE60CBA" w14:textId="77777777" w:rsidR="00340798" w:rsidRDefault="00340798" w:rsidP="00340798">
      <w:pPr>
        <w:spacing w:after="0"/>
        <w:jc w:val="both"/>
        <w:textAlignment w:val="baseline"/>
        <w:rPr>
          <w:rFonts w:eastAsia="Times New Roman"/>
          <w:b/>
          <w:bCs/>
          <w:lang w:eastAsia="zh-CN"/>
        </w:rPr>
      </w:pPr>
    </w:p>
    <w:p w14:paraId="11E820A0" w14:textId="0BCC51CC" w:rsidR="00340798" w:rsidRPr="00340798" w:rsidRDefault="00340798" w:rsidP="00340798">
      <w:pPr>
        <w:spacing w:after="0"/>
        <w:jc w:val="both"/>
        <w:textAlignment w:val="baseline"/>
        <w:rPr>
          <w:rFonts w:ascii="Segoe UI" w:eastAsia="Times New Roman" w:hAnsi="Segoe UI" w:cs="Segoe UI"/>
          <w:lang w:eastAsia="zh-CN"/>
        </w:rPr>
      </w:pPr>
      <w:r w:rsidRPr="00340798">
        <w:rPr>
          <w:rFonts w:eastAsia="Times New Roman"/>
          <w:b/>
          <w:bCs/>
          <w:lang w:eastAsia="zh-CN"/>
        </w:rPr>
        <w:t xml:space="preserve">Proposal 3: </w:t>
      </w:r>
      <w:r w:rsidRPr="00340798">
        <w:rPr>
          <w:rFonts w:eastAsia="Times New Roman"/>
          <w:lang w:eastAsia="zh-CN"/>
        </w:rPr>
        <w:t>RAN2 is to discuss </w:t>
      </w:r>
      <w:r w:rsidRPr="00340798">
        <w:rPr>
          <w:rFonts w:eastAsia="Times New Roman"/>
          <w:color w:val="000000"/>
          <w:lang w:eastAsia="zh-CN"/>
        </w:rPr>
        <w:t>whether DRX configurations should be determined entirely by the AS layer or based on assistance information provided by the upper layers</w:t>
      </w:r>
      <w:r w:rsidRPr="00340798">
        <w:rPr>
          <w:rFonts w:eastAsia="Times New Roman"/>
          <w:lang w:eastAsia="zh-CN"/>
        </w:rPr>
        <w:t>. </w:t>
      </w:r>
    </w:p>
    <w:p w14:paraId="5FF2457F" w14:textId="6AC864BA" w:rsidR="00A209D6" w:rsidRPr="006E13D1" w:rsidRDefault="00BA3B8B" w:rsidP="00A209D6">
      <w:pPr>
        <w:pStyle w:val="Heading1"/>
      </w:pPr>
      <w:r>
        <w:t>3</w:t>
      </w:r>
      <w:r w:rsidR="00A209D6" w:rsidRPr="006E13D1">
        <w:tab/>
      </w:r>
      <w:r w:rsidR="008C3057">
        <w:t>Conclusion</w:t>
      </w:r>
    </w:p>
    <w:p w14:paraId="7B7240A4" w14:textId="398F34DB" w:rsidR="004F73A7" w:rsidRDefault="004F73A7" w:rsidP="00A209D6">
      <w:r>
        <w:t>This document has made</w:t>
      </w:r>
      <w:r w:rsidR="004F4540">
        <w:t xml:space="preserve"> the following observations</w:t>
      </w:r>
      <w:r w:rsidR="00AC49E4">
        <w:t xml:space="preserve"> and proposals</w:t>
      </w:r>
      <w:r w:rsidR="004F4540">
        <w:t>:</w:t>
      </w:r>
    </w:p>
    <w:p w14:paraId="45EB98C3" w14:textId="7A505D8F" w:rsidR="003F1D8D" w:rsidRPr="006E13D1" w:rsidRDefault="003F1D8D" w:rsidP="00A209D6">
      <w:r w:rsidRPr="008A4E1D">
        <w:rPr>
          <w:rStyle w:val="normaltextrun"/>
          <w:b/>
          <w:bCs/>
        </w:rPr>
        <w:t>Observation 1:</w:t>
      </w:r>
      <w:r w:rsidRPr="00340798">
        <w:rPr>
          <w:rStyle w:val="normaltextrun"/>
          <w:color w:val="000000"/>
          <w:shd w:val="clear" w:color="auto" w:fill="FFFFFF"/>
        </w:rPr>
        <w:t> SL DRX configuration coordination among multiple SL communications in proximity is beneficial from power saving perspective.</w:t>
      </w:r>
    </w:p>
    <w:p w14:paraId="409A18E9" w14:textId="5BAED78B" w:rsidR="003F1D8D" w:rsidRPr="003F1D8D" w:rsidRDefault="003F1D8D" w:rsidP="003F1D8D">
      <w:pPr>
        <w:pStyle w:val="paragraph"/>
        <w:spacing w:after="0"/>
        <w:textAlignment w:val="baseline"/>
        <w:rPr>
          <w:rStyle w:val="eop"/>
          <w:sz w:val="20"/>
          <w:szCs w:val="20"/>
          <w:lang w:val="en-GB"/>
        </w:rPr>
      </w:pPr>
      <w:r w:rsidRPr="003F1D8D">
        <w:rPr>
          <w:rStyle w:val="eop"/>
          <w:b/>
          <w:bCs/>
          <w:sz w:val="20"/>
          <w:szCs w:val="20"/>
          <w:lang w:val="en-GB"/>
        </w:rPr>
        <w:t>Proposal 1:</w:t>
      </w:r>
      <w:r w:rsidRPr="003F1D8D">
        <w:rPr>
          <w:rStyle w:val="eop"/>
          <w:sz w:val="20"/>
          <w:szCs w:val="20"/>
          <w:lang w:val="en-GB"/>
        </w:rPr>
        <w:t xml:space="preserve"> RAN2 is proposed to agree the (pre-) configured/provisioned SL DRX configurations should be applied for SL UEs to determine and agree on SL DRX parameters between relevant SL UEs in order to facilitate the coordination of SL DRX configuration among relevant SL UEs in proximity.</w:t>
      </w:r>
    </w:p>
    <w:p w14:paraId="57B1D760" w14:textId="77777777" w:rsidR="003F1D8D" w:rsidRDefault="003F1D8D" w:rsidP="003F1D8D">
      <w:pPr>
        <w:pStyle w:val="paragraph"/>
        <w:spacing w:before="0" w:beforeAutospacing="0" w:after="0" w:afterAutospacing="0"/>
        <w:textAlignment w:val="baseline"/>
      </w:pPr>
      <w:r w:rsidRPr="003F1D8D">
        <w:rPr>
          <w:rStyle w:val="eop"/>
          <w:b/>
          <w:bCs/>
          <w:sz w:val="20"/>
          <w:szCs w:val="20"/>
          <w:lang w:val="en-GB"/>
        </w:rPr>
        <w:t>Proposal 2:</w:t>
      </w:r>
      <w:r w:rsidRPr="003F1D8D">
        <w:rPr>
          <w:rStyle w:val="eop"/>
          <w:sz w:val="20"/>
          <w:szCs w:val="20"/>
          <w:lang w:val="en-GB"/>
        </w:rPr>
        <w:t xml:space="preserve"> The information of selected/applied SL DRX configuration should be provided to other relevant SL UEs in proximity over PC5 interface.</w:t>
      </w:r>
    </w:p>
    <w:p w14:paraId="0F714C39" w14:textId="77777777" w:rsidR="003F1D8D" w:rsidRDefault="003F1D8D" w:rsidP="003F1D8D">
      <w:pPr>
        <w:pStyle w:val="paragraph"/>
        <w:spacing w:before="0" w:beforeAutospacing="0" w:after="0" w:afterAutospacing="0"/>
        <w:textAlignment w:val="baseline"/>
      </w:pPr>
    </w:p>
    <w:p w14:paraId="6F3708DB" w14:textId="5CA05F35" w:rsidR="00B85BEA" w:rsidRPr="00077FBC" w:rsidRDefault="003F1D8D" w:rsidP="003F1D8D">
      <w:pPr>
        <w:pStyle w:val="paragraph"/>
        <w:spacing w:before="0" w:beforeAutospacing="0" w:after="0" w:afterAutospacing="0"/>
        <w:textAlignment w:val="baseline"/>
        <w:rPr>
          <w:rFonts w:ascii="Segoe UI" w:hAnsi="Segoe UI" w:cs="Segoe UI"/>
          <w:sz w:val="20"/>
          <w:szCs w:val="20"/>
          <w:lang w:val="en-GB"/>
        </w:rPr>
      </w:pPr>
      <w:r w:rsidRPr="003F1D8D">
        <w:rPr>
          <w:rStyle w:val="eop"/>
          <w:b/>
          <w:bCs/>
          <w:sz w:val="20"/>
          <w:szCs w:val="20"/>
          <w:lang w:val="en-GB"/>
        </w:rPr>
        <w:t>Proposal 3:</w:t>
      </w:r>
      <w:r w:rsidRPr="003F1D8D">
        <w:rPr>
          <w:rStyle w:val="eop"/>
          <w:sz w:val="20"/>
          <w:szCs w:val="20"/>
          <w:lang w:val="en-GB"/>
        </w:rPr>
        <w:t xml:space="preserve"> RAN2 is to discuss whether DRX configurations should be determined entirely by the AS layer or based on assistance information provided by the upper layers.</w:t>
      </w:r>
    </w:p>
    <w:p w14:paraId="60449C3F" w14:textId="230769BD"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6D6C1" w14:textId="77777777" w:rsidR="00606E60" w:rsidRDefault="00606E60">
      <w:r>
        <w:separator/>
      </w:r>
    </w:p>
  </w:endnote>
  <w:endnote w:type="continuationSeparator" w:id="0">
    <w:p w14:paraId="725EA595" w14:textId="77777777" w:rsidR="00606E60" w:rsidRDefault="00606E60">
      <w:r>
        <w:continuationSeparator/>
      </w:r>
    </w:p>
  </w:endnote>
  <w:endnote w:type="continuationNotice" w:id="1">
    <w:p w14:paraId="7A00DCCC" w14:textId="77777777" w:rsidR="00606E60" w:rsidRDefault="00606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0A7E" w14:textId="77777777" w:rsidR="00606E60" w:rsidRDefault="00606E60">
      <w:r>
        <w:separator/>
      </w:r>
    </w:p>
  </w:footnote>
  <w:footnote w:type="continuationSeparator" w:id="0">
    <w:p w14:paraId="72FDEBAE" w14:textId="77777777" w:rsidR="00606E60" w:rsidRDefault="00606E60">
      <w:r>
        <w:continuationSeparator/>
      </w:r>
    </w:p>
  </w:footnote>
  <w:footnote w:type="continuationNotice" w:id="1">
    <w:p w14:paraId="56BB83C2" w14:textId="77777777" w:rsidR="00606E60" w:rsidRDefault="00606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4FC"/>
    <w:rsid w:val="00040095"/>
    <w:rsid w:val="00073C9C"/>
    <w:rsid w:val="00075715"/>
    <w:rsid w:val="00080512"/>
    <w:rsid w:val="00090468"/>
    <w:rsid w:val="00094568"/>
    <w:rsid w:val="000B7BCF"/>
    <w:rsid w:val="000C522B"/>
    <w:rsid w:val="000D57D5"/>
    <w:rsid w:val="000D58AB"/>
    <w:rsid w:val="00111216"/>
    <w:rsid w:val="00112F1A"/>
    <w:rsid w:val="0012590E"/>
    <w:rsid w:val="00142E4B"/>
    <w:rsid w:val="00145075"/>
    <w:rsid w:val="00155C12"/>
    <w:rsid w:val="001741A0"/>
    <w:rsid w:val="00175FA0"/>
    <w:rsid w:val="00194CD0"/>
    <w:rsid w:val="001B49C9"/>
    <w:rsid w:val="001C23F4"/>
    <w:rsid w:val="001C4F79"/>
    <w:rsid w:val="001F168B"/>
    <w:rsid w:val="001F7831"/>
    <w:rsid w:val="00204045"/>
    <w:rsid w:val="0020712B"/>
    <w:rsid w:val="0022606D"/>
    <w:rsid w:val="00231728"/>
    <w:rsid w:val="00234780"/>
    <w:rsid w:val="00244A05"/>
    <w:rsid w:val="00250404"/>
    <w:rsid w:val="002610D8"/>
    <w:rsid w:val="002747EC"/>
    <w:rsid w:val="002855BF"/>
    <w:rsid w:val="002F0D22"/>
    <w:rsid w:val="00311B17"/>
    <w:rsid w:val="003172DC"/>
    <w:rsid w:val="00325AE3"/>
    <w:rsid w:val="00326069"/>
    <w:rsid w:val="00326FC0"/>
    <w:rsid w:val="00331FD4"/>
    <w:rsid w:val="00340798"/>
    <w:rsid w:val="0035462D"/>
    <w:rsid w:val="0035596F"/>
    <w:rsid w:val="0036459E"/>
    <w:rsid w:val="00364B41"/>
    <w:rsid w:val="003727AB"/>
    <w:rsid w:val="00383096"/>
    <w:rsid w:val="0039346C"/>
    <w:rsid w:val="003A41EF"/>
    <w:rsid w:val="003B40AD"/>
    <w:rsid w:val="003C4E37"/>
    <w:rsid w:val="003E16BE"/>
    <w:rsid w:val="003F1D8D"/>
    <w:rsid w:val="003F4E28"/>
    <w:rsid w:val="004006E8"/>
    <w:rsid w:val="004014CF"/>
    <w:rsid w:val="00401855"/>
    <w:rsid w:val="004575AB"/>
    <w:rsid w:val="00465587"/>
    <w:rsid w:val="00477455"/>
    <w:rsid w:val="004A1F7B"/>
    <w:rsid w:val="004B5EA1"/>
    <w:rsid w:val="004C44D2"/>
    <w:rsid w:val="004D3578"/>
    <w:rsid w:val="004D380D"/>
    <w:rsid w:val="004D7A7F"/>
    <w:rsid w:val="004E213A"/>
    <w:rsid w:val="004F4540"/>
    <w:rsid w:val="004F73A7"/>
    <w:rsid w:val="00503171"/>
    <w:rsid w:val="00506C28"/>
    <w:rsid w:val="00526D21"/>
    <w:rsid w:val="00534DA0"/>
    <w:rsid w:val="00543E6C"/>
    <w:rsid w:val="00565087"/>
    <w:rsid w:val="0056573F"/>
    <w:rsid w:val="00571279"/>
    <w:rsid w:val="005A49C6"/>
    <w:rsid w:val="005E6A0D"/>
    <w:rsid w:val="005F6314"/>
    <w:rsid w:val="00605444"/>
    <w:rsid w:val="00606E60"/>
    <w:rsid w:val="00611566"/>
    <w:rsid w:val="00634FC9"/>
    <w:rsid w:val="00644B5E"/>
    <w:rsid w:val="00646D99"/>
    <w:rsid w:val="00656910"/>
    <w:rsid w:val="006574C0"/>
    <w:rsid w:val="00696821"/>
    <w:rsid w:val="006A2554"/>
    <w:rsid w:val="006C66D8"/>
    <w:rsid w:val="006D1E24"/>
    <w:rsid w:val="006D35DE"/>
    <w:rsid w:val="006E1417"/>
    <w:rsid w:val="006F6A2C"/>
    <w:rsid w:val="007069DC"/>
    <w:rsid w:val="00710201"/>
    <w:rsid w:val="0072073A"/>
    <w:rsid w:val="007342B5"/>
    <w:rsid w:val="00734A5B"/>
    <w:rsid w:val="00744E76"/>
    <w:rsid w:val="00757D40"/>
    <w:rsid w:val="00761AAD"/>
    <w:rsid w:val="007662B5"/>
    <w:rsid w:val="00781F0F"/>
    <w:rsid w:val="007871E5"/>
    <w:rsid w:val="0078727C"/>
    <w:rsid w:val="0079049D"/>
    <w:rsid w:val="00793DC5"/>
    <w:rsid w:val="00796823"/>
    <w:rsid w:val="007A2E55"/>
    <w:rsid w:val="007B18D8"/>
    <w:rsid w:val="007C095F"/>
    <w:rsid w:val="007C2DD0"/>
    <w:rsid w:val="007F2E08"/>
    <w:rsid w:val="008028A4"/>
    <w:rsid w:val="00813245"/>
    <w:rsid w:val="00840ACD"/>
    <w:rsid w:val="00840DE0"/>
    <w:rsid w:val="00860346"/>
    <w:rsid w:val="008607A8"/>
    <w:rsid w:val="0086354A"/>
    <w:rsid w:val="008768CA"/>
    <w:rsid w:val="00877EF9"/>
    <w:rsid w:val="00880559"/>
    <w:rsid w:val="00894CF2"/>
    <w:rsid w:val="008A4E1D"/>
    <w:rsid w:val="008B5306"/>
    <w:rsid w:val="008C2E2A"/>
    <w:rsid w:val="008C3057"/>
    <w:rsid w:val="008D2E4D"/>
    <w:rsid w:val="008F1C60"/>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245B"/>
    <w:rsid w:val="009928A9"/>
    <w:rsid w:val="009A0AF3"/>
    <w:rsid w:val="009B07CD"/>
    <w:rsid w:val="009C19E9"/>
    <w:rsid w:val="009D6814"/>
    <w:rsid w:val="009D74A6"/>
    <w:rsid w:val="009E0E87"/>
    <w:rsid w:val="00A10F02"/>
    <w:rsid w:val="00A15052"/>
    <w:rsid w:val="00A204CA"/>
    <w:rsid w:val="00A209D6"/>
    <w:rsid w:val="00A22738"/>
    <w:rsid w:val="00A430EC"/>
    <w:rsid w:val="00A53724"/>
    <w:rsid w:val="00A54B2B"/>
    <w:rsid w:val="00A82346"/>
    <w:rsid w:val="00A84CF8"/>
    <w:rsid w:val="00A9671C"/>
    <w:rsid w:val="00AA1553"/>
    <w:rsid w:val="00AB1CC9"/>
    <w:rsid w:val="00AC49E4"/>
    <w:rsid w:val="00AF71AC"/>
    <w:rsid w:val="00B05380"/>
    <w:rsid w:val="00B05962"/>
    <w:rsid w:val="00B13E4E"/>
    <w:rsid w:val="00B15449"/>
    <w:rsid w:val="00B16C2F"/>
    <w:rsid w:val="00B17DB6"/>
    <w:rsid w:val="00B27303"/>
    <w:rsid w:val="00B47FD1"/>
    <w:rsid w:val="00B516BB"/>
    <w:rsid w:val="00B7538C"/>
    <w:rsid w:val="00B84DB2"/>
    <w:rsid w:val="00B85BEA"/>
    <w:rsid w:val="00B962A0"/>
    <w:rsid w:val="00BA3B8B"/>
    <w:rsid w:val="00BC3555"/>
    <w:rsid w:val="00C12B51"/>
    <w:rsid w:val="00C24650"/>
    <w:rsid w:val="00C25465"/>
    <w:rsid w:val="00C33079"/>
    <w:rsid w:val="00C53190"/>
    <w:rsid w:val="00C55A12"/>
    <w:rsid w:val="00C6553E"/>
    <w:rsid w:val="00C83A13"/>
    <w:rsid w:val="00C86F10"/>
    <w:rsid w:val="00C9068C"/>
    <w:rsid w:val="00C92967"/>
    <w:rsid w:val="00CA3D0C"/>
    <w:rsid w:val="00CA654B"/>
    <w:rsid w:val="00CB72B8"/>
    <w:rsid w:val="00CD0BA8"/>
    <w:rsid w:val="00CD4C7B"/>
    <w:rsid w:val="00CD58FE"/>
    <w:rsid w:val="00CE09C5"/>
    <w:rsid w:val="00CF6646"/>
    <w:rsid w:val="00D01A6B"/>
    <w:rsid w:val="00D03D6F"/>
    <w:rsid w:val="00D26084"/>
    <w:rsid w:val="00D33BE3"/>
    <w:rsid w:val="00D3792D"/>
    <w:rsid w:val="00D55E47"/>
    <w:rsid w:val="00D57435"/>
    <w:rsid w:val="00D57D1E"/>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3F1E"/>
    <w:rsid w:val="00E33F25"/>
    <w:rsid w:val="00E46C08"/>
    <w:rsid w:val="00E471CF"/>
    <w:rsid w:val="00E6229A"/>
    <w:rsid w:val="00E62835"/>
    <w:rsid w:val="00E77645"/>
    <w:rsid w:val="00E83697"/>
    <w:rsid w:val="00E859B6"/>
    <w:rsid w:val="00E86A3A"/>
    <w:rsid w:val="00EA66C9"/>
    <w:rsid w:val="00EC4A25"/>
    <w:rsid w:val="00EF612C"/>
    <w:rsid w:val="00F025A2"/>
    <w:rsid w:val="00F036E9"/>
    <w:rsid w:val="00F07388"/>
    <w:rsid w:val="00F2026E"/>
    <w:rsid w:val="00F2210A"/>
    <w:rsid w:val="00F31372"/>
    <w:rsid w:val="00F37743"/>
    <w:rsid w:val="00F3791A"/>
    <w:rsid w:val="00F46A73"/>
    <w:rsid w:val="00F54A3D"/>
    <w:rsid w:val="00F54CB0"/>
    <w:rsid w:val="00F579CD"/>
    <w:rsid w:val="00F653B8"/>
    <w:rsid w:val="00F71B89"/>
    <w:rsid w:val="00F7353C"/>
    <w:rsid w:val="00F76604"/>
    <w:rsid w:val="00F76F8F"/>
    <w:rsid w:val="00F84622"/>
    <w:rsid w:val="00F93D80"/>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9D6814"/>
  </w:style>
  <w:style w:type="paragraph" w:customStyle="1" w:styleId="Doc-text2">
    <w:name w:val="Doc-text2"/>
    <w:basedOn w:val="Normal"/>
    <w:link w:val="Doc-text2Char"/>
    <w:qFormat/>
    <w:rsid w:val="00E13F1E"/>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13F1E"/>
    <w:rPr>
      <w:rFonts w:ascii="Arial" w:hAnsi="Arial"/>
      <w:lang w:eastAsia="ja-JP"/>
    </w:rPr>
  </w:style>
  <w:style w:type="paragraph" w:customStyle="1" w:styleId="paragraph">
    <w:name w:val="paragraph"/>
    <w:basedOn w:val="Normal"/>
    <w:rsid w:val="00B85BEA"/>
    <w:pPr>
      <w:spacing w:before="100" w:beforeAutospacing="1" w:after="100" w:afterAutospacing="1"/>
    </w:pPr>
    <w:rPr>
      <w:sz w:val="24"/>
      <w:szCs w:val="24"/>
      <w:lang w:val="fi-FI" w:eastAsia="zh-CN"/>
    </w:rPr>
  </w:style>
  <w:style w:type="character" w:customStyle="1" w:styleId="eop">
    <w:name w:val="eop"/>
    <w:basedOn w:val="DefaultParagraphFont"/>
    <w:rsid w:val="00B85BEA"/>
  </w:style>
  <w:style w:type="character" w:customStyle="1" w:styleId="B2Char">
    <w:name w:val="B2 Char"/>
    <w:link w:val="B2"/>
    <w:qFormat/>
    <w:rsid w:val="008A4E1D"/>
    <w:rPr>
      <w:lang w:eastAsia="en-US"/>
    </w:rPr>
  </w:style>
  <w:style w:type="character" w:styleId="CommentReference">
    <w:name w:val="annotation reference"/>
    <w:basedOn w:val="DefaultParagraphFont"/>
    <w:rsid w:val="00AF71AC"/>
    <w:rPr>
      <w:sz w:val="16"/>
      <w:szCs w:val="16"/>
    </w:rPr>
  </w:style>
  <w:style w:type="paragraph" w:styleId="CommentText">
    <w:name w:val="annotation text"/>
    <w:basedOn w:val="Normal"/>
    <w:link w:val="CommentTextChar"/>
    <w:rsid w:val="00AF71AC"/>
  </w:style>
  <w:style w:type="character" w:customStyle="1" w:styleId="CommentTextChar">
    <w:name w:val="Comment Text Char"/>
    <w:basedOn w:val="DefaultParagraphFont"/>
    <w:link w:val="CommentText"/>
    <w:rsid w:val="00AF71AC"/>
    <w:rPr>
      <w:lang w:eastAsia="en-US"/>
    </w:rPr>
  </w:style>
  <w:style w:type="paragraph" w:styleId="CommentSubject">
    <w:name w:val="annotation subject"/>
    <w:basedOn w:val="CommentText"/>
    <w:next w:val="CommentText"/>
    <w:link w:val="CommentSubjectChar"/>
    <w:rsid w:val="00AF71AC"/>
    <w:rPr>
      <w:b/>
      <w:bCs/>
    </w:rPr>
  </w:style>
  <w:style w:type="character" w:customStyle="1" w:styleId="CommentSubjectChar">
    <w:name w:val="Comment Subject Char"/>
    <w:basedOn w:val="CommentTextChar"/>
    <w:link w:val="CommentSubject"/>
    <w:rsid w:val="00AF71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4257">
      <w:bodyDiv w:val="1"/>
      <w:marLeft w:val="0"/>
      <w:marRight w:val="0"/>
      <w:marTop w:val="0"/>
      <w:marBottom w:val="0"/>
      <w:divBdr>
        <w:top w:val="none" w:sz="0" w:space="0" w:color="auto"/>
        <w:left w:val="none" w:sz="0" w:space="0" w:color="auto"/>
        <w:bottom w:val="none" w:sz="0" w:space="0" w:color="auto"/>
        <w:right w:val="none" w:sz="0" w:space="0" w:color="auto"/>
      </w:divBdr>
      <w:divsChild>
        <w:div w:id="1005785651">
          <w:marLeft w:val="0"/>
          <w:marRight w:val="0"/>
          <w:marTop w:val="0"/>
          <w:marBottom w:val="0"/>
          <w:divBdr>
            <w:top w:val="none" w:sz="0" w:space="0" w:color="auto"/>
            <w:left w:val="none" w:sz="0" w:space="0" w:color="auto"/>
            <w:bottom w:val="none" w:sz="0" w:space="0" w:color="auto"/>
            <w:right w:val="none" w:sz="0" w:space="0" w:color="auto"/>
          </w:divBdr>
        </w:div>
        <w:div w:id="703485114">
          <w:marLeft w:val="0"/>
          <w:marRight w:val="0"/>
          <w:marTop w:val="0"/>
          <w:marBottom w:val="0"/>
          <w:divBdr>
            <w:top w:val="none" w:sz="0" w:space="0" w:color="auto"/>
            <w:left w:val="none" w:sz="0" w:space="0" w:color="auto"/>
            <w:bottom w:val="none" w:sz="0" w:space="0" w:color="auto"/>
            <w:right w:val="none" w:sz="0" w:space="0" w:color="auto"/>
          </w:divBdr>
        </w:div>
      </w:divsChild>
    </w:div>
    <w:div w:id="336419194">
      <w:bodyDiv w:val="1"/>
      <w:marLeft w:val="0"/>
      <w:marRight w:val="0"/>
      <w:marTop w:val="0"/>
      <w:marBottom w:val="0"/>
      <w:divBdr>
        <w:top w:val="none" w:sz="0" w:space="0" w:color="auto"/>
        <w:left w:val="none" w:sz="0" w:space="0" w:color="auto"/>
        <w:bottom w:val="none" w:sz="0" w:space="0" w:color="auto"/>
        <w:right w:val="none" w:sz="0" w:space="0" w:color="auto"/>
      </w:divBdr>
      <w:divsChild>
        <w:div w:id="1834954015">
          <w:marLeft w:val="0"/>
          <w:marRight w:val="0"/>
          <w:marTop w:val="0"/>
          <w:marBottom w:val="0"/>
          <w:divBdr>
            <w:top w:val="none" w:sz="0" w:space="0" w:color="auto"/>
            <w:left w:val="none" w:sz="0" w:space="0" w:color="auto"/>
            <w:bottom w:val="none" w:sz="0" w:space="0" w:color="auto"/>
            <w:right w:val="none" w:sz="0" w:space="0" w:color="auto"/>
          </w:divBdr>
        </w:div>
        <w:div w:id="238827693">
          <w:marLeft w:val="0"/>
          <w:marRight w:val="0"/>
          <w:marTop w:val="0"/>
          <w:marBottom w:val="0"/>
          <w:divBdr>
            <w:top w:val="none" w:sz="0" w:space="0" w:color="auto"/>
            <w:left w:val="none" w:sz="0" w:space="0" w:color="auto"/>
            <w:bottom w:val="none" w:sz="0" w:space="0" w:color="auto"/>
            <w:right w:val="none" w:sz="0" w:space="0" w:color="auto"/>
          </w:divBdr>
        </w:div>
        <w:div w:id="1508062199">
          <w:marLeft w:val="0"/>
          <w:marRight w:val="0"/>
          <w:marTop w:val="0"/>
          <w:marBottom w:val="0"/>
          <w:divBdr>
            <w:top w:val="none" w:sz="0" w:space="0" w:color="auto"/>
            <w:left w:val="none" w:sz="0" w:space="0" w:color="auto"/>
            <w:bottom w:val="none" w:sz="0" w:space="0" w:color="auto"/>
            <w:right w:val="none" w:sz="0" w:space="0" w:color="auto"/>
          </w:divBdr>
        </w:div>
        <w:div w:id="35389459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675730">
      <w:bodyDiv w:val="1"/>
      <w:marLeft w:val="0"/>
      <w:marRight w:val="0"/>
      <w:marTop w:val="0"/>
      <w:marBottom w:val="0"/>
      <w:divBdr>
        <w:top w:val="none" w:sz="0" w:space="0" w:color="auto"/>
        <w:left w:val="none" w:sz="0" w:space="0" w:color="auto"/>
        <w:bottom w:val="none" w:sz="0" w:space="0" w:color="auto"/>
        <w:right w:val="none" w:sz="0" w:space="0" w:color="auto"/>
      </w:divBdr>
      <w:divsChild>
        <w:div w:id="1483237089">
          <w:marLeft w:val="0"/>
          <w:marRight w:val="0"/>
          <w:marTop w:val="0"/>
          <w:marBottom w:val="0"/>
          <w:divBdr>
            <w:top w:val="none" w:sz="0" w:space="0" w:color="auto"/>
            <w:left w:val="none" w:sz="0" w:space="0" w:color="auto"/>
            <w:bottom w:val="none" w:sz="0" w:space="0" w:color="auto"/>
            <w:right w:val="none" w:sz="0" w:space="0" w:color="auto"/>
          </w:divBdr>
        </w:div>
        <w:div w:id="2139684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76/23776-10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2-e/Report/Draft_RAN2_112-e_Meeting_Report_v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76/23776-10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5AIRPNAIUNRU-859666464-8001</_dlc_DocId>
    <_dlc_DocIdUrl xmlns="71c5aaf6-e6ce-465b-b873-5148d2a4c105">
      <Url>https://nokia.sharepoint.com/sites/c5g/e2earch/_layouts/15/DocIdRedir.aspx?ID=5AIRPNAIUNRU-859666464-8001</Url>
      <Description>5AIRPNAIUNRU-859666464-8001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1039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6665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13</cp:revision>
  <dcterms:created xsi:type="dcterms:W3CDTF">2021-01-07T11:00:00Z</dcterms:created>
  <dcterms:modified xsi:type="dcterms:W3CDTF">2021-01-14T16:56:00Z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f8643039-daa1-4c66-8d2a-f037821d076c</vt:lpwstr>
  </property>
</Properties>
</file>